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31E83" w:rsidP="009B6DF2" w14:paraId="15F34C37" w14:textId="77777777">
      <w:pPr>
        <w:pStyle w:val="NoSpacing"/>
        <w:spacing w:before="0"/>
        <w:jc w:val="center"/>
        <w:rPr>
          <w:b/>
        </w:rPr>
      </w:pPr>
    </w:p>
    <w:p w:rsidR="0074076A" w:rsidRPr="00AA576B" w:rsidP="009B6DF2" w14:paraId="595CC0B0" w14:textId="77777777">
      <w:pPr>
        <w:pStyle w:val="NoSpacing"/>
        <w:jc w:val="center"/>
        <w:rPr>
          <w:b/>
        </w:rPr>
      </w:pPr>
    </w:p>
    <w:p w:rsidR="009B6DF2" w:rsidP="009B6DF2" w14:paraId="551A860D" w14:textId="77777777">
      <w:pPr>
        <w:pStyle w:val="NoSpacing"/>
        <w:rPr>
          <w:sz w:val="20"/>
          <w:szCs w:val="20"/>
        </w:rPr>
      </w:pPr>
    </w:p>
    <w:p w:rsidR="00A2109A" w:rsidP="00A2109A" w14:paraId="17032F67" w14:textId="77777777">
      <w:pPr>
        <w:pStyle w:val="NoSpacing"/>
        <w:jc w:val="center"/>
      </w:pPr>
    </w:p>
    <w:p w:rsidR="006F07C5" w:rsidRPr="00AA576B" w:rsidP="006F07C5" w14:paraId="6769DE6F" w14:textId="559143C3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6F07C5" w:rsidRPr="00FF1DD2" w:rsidP="006F07C5" w14:paraId="63872409" w14:textId="6C86D174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4</w:t>
      </w:r>
      <w:r w:rsidRPr="00FF1DD2">
        <w:rPr>
          <w:b/>
          <w:color w:val="FF0000"/>
        </w:rPr>
        <w:t xml:space="preserve">.Hafta </w:t>
      </w:r>
    </w:p>
    <w:p w:rsidR="006F07C5" w:rsidP="006F07C5" w14:paraId="527E53B2" w14:textId="2F870547">
      <w:pPr>
        <w:pStyle w:val="NoSpacing"/>
        <w:jc w:val="center"/>
        <w:rPr>
          <w:b/>
        </w:rPr>
      </w:pPr>
      <w:r>
        <w:rPr>
          <w:b/>
        </w:rPr>
        <w:t>(</w:t>
      </w:r>
      <w:r w:rsidR="00516CDA">
        <w:rPr>
          <w:b/>
        </w:rPr>
        <w:t>05-09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E1412A" w:rsidP="006F07C5" w14:paraId="69E237ED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772359E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32A5A3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28F498C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37FA5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2F61A1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6540C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178CE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304FD42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E05572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DED3E18" w14:textId="0DC14AE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CANLILAR DÜNYASINA YOLCULUK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17411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CC22D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3A1AA613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18AFA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BC405AD" w14:textId="069C7302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Canlıların Sınıflandırılması</w:t>
            </w:r>
          </w:p>
        </w:tc>
      </w:tr>
      <w:tr w14:paraId="36168EB7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B61FF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885C17" w:rsidRPr="00885C17" w:rsidP="00885C17" w14:paraId="3D19B77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FB.3.2.1. Canlıları; mikroskopla görülebilen canlılar, mantarlar, bitkiler ve hayvanlar olarak</w:t>
            </w:r>
          </w:p>
          <w:p w:rsidR="00885C17" w:rsidRPr="00885C17" w:rsidP="00885C17" w14:paraId="1EA0B3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sınıflandırabilme</w:t>
            </w:r>
          </w:p>
          <w:p w:rsidR="00885C17" w:rsidRPr="00885C17" w:rsidP="00885C17" w14:paraId="62857A7B" w14:textId="41A85F4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Canlıların benzer ve farklı niteliklerini belirler.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Canlıları niteliklerine göre ayırır.</w:t>
            </w:r>
          </w:p>
          <w:p w:rsidR="00E1412A" w:rsidRPr="00BF4032" w:rsidP="00885C17" w14:paraId="16C8F2C8" w14:textId="2C0CB2F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Canlıları gruplandırır.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Canlıları etiketler.</w:t>
            </w:r>
          </w:p>
        </w:tc>
      </w:tr>
      <w:tr w14:paraId="196BB63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A6DD4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28A946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50197A92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43944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41621B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59553012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7C8019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29E932B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422069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885C17" w14:paraId="1862D553" w14:textId="328CD62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SDB1.2. Kendini Düzenleme (Öz Düzenleme), SDB2.1. İletişim, SDB2.2. İş Birliği, SDB3.3.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Sorumlu Karar Verme</w:t>
            </w:r>
          </w:p>
        </w:tc>
      </w:tr>
      <w:tr w14:paraId="376B621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8808D1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6B0CB13" w14:textId="26766CDD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D13. Sağlıklı Yaşam, D14. Saygı</w:t>
            </w:r>
          </w:p>
        </w:tc>
      </w:tr>
      <w:tr w14:paraId="526F69EF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D9E92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76FADE8" w14:textId="263F2D2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14:paraId="6580A384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73FC8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5A3261" w14:paraId="05032A76" w14:textId="6C49B18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Öğrenme çıktılarının değerlendirilmesinde çalışma yaprağı, gözlem formu,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formu, performans 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Öğrencilerin canlıların sınıflandırılmasına ilişkin verileri kaydetmeleri için çalışma yaprakları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ve gözlem formları kullanılabilir. Öğrencilerin birbirini değerlendirmesi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 ile gerçekleştirilebilir.</w:t>
            </w:r>
          </w:p>
        </w:tc>
      </w:tr>
      <w:tr w14:paraId="4255BF17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30DF71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B635C5" w14:paraId="19CC012C" w14:textId="4AA8A745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hareket, üreme, solunum, boşaltım, beslenme, büyüme, mikroskop, mantar, bitki, hayvan,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duyu organları, uyaran, algı, tepki, yaşam döngüsü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>,</w:t>
            </w:r>
            <w:r w:rsidRPr="00B635C5" w:rsidR="00B635C5">
              <w:rPr>
                <w:rFonts w:ascii="Barlow-Light" w:hAnsi="Barlow-Light" w:cs="Barlow-Light"/>
                <w:sz w:val="20"/>
                <w:szCs w:val="20"/>
                <w14:ligatures w14:val="standardContextual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mikroskopla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görülebilen canlılar</w:t>
            </w:r>
          </w:p>
        </w:tc>
      </w:tr>
      <w:tr w14:paraId="3D8FDA8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6E90A17B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7B7CE9E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2BE53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5A3261" w14:paraId="6A8B4257" w14:textId="1F592A1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canlı ve cansız kavramlarına ilişkin bilgileri tespit edilir. Bunun için anlam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kullanılabilir veya farklı görsellerdeki varlıkları canlı ya da cansız olarak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belirtmeleri istenebilir.</w:t>
            </w:r>
          </w:p>
        </w:tc>
      </w:tr>
      <w:tr w14:paraId="03003B3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2255A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6E123F3B" w14:textId="1E2746C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39-57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5A3261" w:rsidRPr="005A3261" w:rsidP="005A3261" w14:paraId="34B4B26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“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Ders öncesinde çeşitli canlılara ait görseller sınıfa getirilebilir ya da dijital ortamda gösterilebilir.</w:t>
            </w:r>
          </w:p>
          <w:p w:rsidR="005A3261" w:rsidP="005A3261" w14:paraId="4A32E14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inceledikleri canlıların benzer ve farklı niteliklerini belirlemeleri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 (SDB1.2). Bu nitelikleri belirlerken merak ettikleri soruları sormaları için teşvik edilebilir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5A3261" w:rsidRPr="005A3261" w:rsidP="005A3261" w14:paraId="5CB6CFEA" w14:textId="528B8F1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Gözlem sonuçlarından ve kaydettikleri verilerden yola çıkarak canlıların ortak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özelliklerini açıklamaları sağlanır. Canlıların canlılık özelliklerini (hareket etme, üreme,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solunum, boşaltım, beslenme, büyüme, tepki verme) edindiği bilgiler doğrultusunda ve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kendi cümleleri ile tanımlamaları istenir (SDB2.1, D3.3, OB1). Belirledikleri niteliklere göre</w:t>
            </w:r>
          </w:p>
          <w:p w:rsidR="005A3261" w:rsidRPr="005A3261" w:rsidP="005A3261" w14:paraId="508F473F" w14:textId="6DCB86F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canlıları benzer ve farklı özelliklerine göre ayırmaları sağlanır (SDB1.2). Yapılan ayırmaya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bağlı olarak öğrencilerden canlıları niteliklerine göre gruplandırmaları beklenir (KB2.5,</w:t>
            </w:r>
          </w:p>
          <w:p w:rsidR="005A3261" w:rsidRPr="005A3261" w:rsidP="005A3261" w14:paraId="23AD1FC5" w14:textId="391735D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edindikleri bilgileri eleştirel bakış açısıyla değerlendirmeleri için desteklenir</w:t>
            </w:r>
          </w:p>
          <w:p w:rsidR="005A3261" w:rsidRPr="005A3261" w:rsidP="005A3261" w14:paraId="1BC7F368" w14:textId="2B0AB4C3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canlılar arasında ilişki kurmaları ve bu ilişkilerden yola çıkarak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canlıları mikroskopla görülebilen canlılar, mantarlar, bitkiler ve hayvanlar olarak etiketlemeleri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sağlanır (KB2.13, OB1, SDB1.2, E3.6). Tüm süreçte çalışma yaprağı kullanılabilir.</w:t>
            </w:r>
          </w:p>
          <w:p w:rsidR="005A3261" w:rsidP="005A3261" w14:paraId="3AE0C16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Grupla yapılan çalışmalar akran değerlendirme formu ile değerlendirilebilir. Canlıların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sınıflandırılmasında sistematik terim (âlem, cins, tür vb.) kullanılmaz. Canlılara örnekler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verilir ancak onların yapısal ayrıntılarına girilmez. Mantar çeşitlerine girilmez. </w:t>
            </w:r>
          </w:p>
          <w:p w:rsidR="005A3261" w:rsidP="005A3261" w14:paraId="07CB811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Doğada bulunan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bazı mantarların zehirli olabileceği konusunda öğrenciler uyarılır (D13.1). </w:t>
            </w:r>
          </w:p>
          <w:p w:rsidR="00E1412A" w:rsidRPr="00BF4032" w:rsidP="005A3261" w14:paraId="74873B70" w14:textId="70F207C5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Bitkilerde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hayvanlarda sınıflandırmaya girilmez.</w:t>
            </w:r>
          </w:p>
        </w:tc>
      </w:tr>
      <w:tr w14:paraId="78EC6E60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3AEB88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517FA56C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1534F6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5A3261" w:rsidRPr="005A3261" w:rsidP="005A3261" w14:paraId="6E2A8FF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biyomimikri örneklerini araştırıp paylaşmaları ya da tasarlamaları istenebilir.</w:t>
            </w:r>
          </w:p>
          <w:p w:rsidR="00E1412A" w:rsidRPr="00BF4032" w:rsidP="005A3261" w14:paraId="141A56C6" w14:textId="71E1C33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 varlıklarla ilgili yapılan sınıflandırmaları dikkate alarak bir albüm oluşturmaları istenebilir.</w:t>
            </w:r>
          </w:p>
        </w:tc>
      </w:tr>
      <w:tr w14:paraId="6812AD16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8FA02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E421454" w14:textId="0C817D6E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Canlılık özelliklerini konu alan çizgi film, belgesel vb. görsel ve dijital materyallerden yararlanılabilir.</w:t>
            </w:r>
          </w:p>
        </w:tc>
      </w:tr>
    </w:tbl>
    <w:p w:rsidR="00516CDA" w:rsidP="006F07C5" w14:paraId="17400F52" w14:textId="0F987729">
      <w:pPr>
        <w:pStyle w:val="NoSpacing"/>
        <w:jc w:val="center"/>
        <w:rPr>
          <w:b/>
        </w:rPr>
      </w:pPr>
    </w:p>
    <w:p w:rsidR="00516CDA" w:rsidRPr="00AA576B" w:rsidP="006F07C5" w14:paraId="6720267A" w14:textId="77777777">
      <w:pPr>
        <w:pStyle w:val="NoSpacing"/>
        <w:jc w:val="center"/>
        <w:rPr>
          <w:b/>
        </w:rPr>
      </w:pPr>
    </w:p>
    <w:p w:rsidR="006F07C5" w:rsidP="006F07C5" w14:paraId="535DB91E" w14:textId="77777777">
      <w:pPr>
        <w:pStyle w:val="NoSpacing"/>
        <w:jc w:val="center"/>
      </w:pPr>
    </w:p>
    <w:p w:rsidR="006F07C5" w:rsidP="006F07C5" w14:paraId="52F72D30" w14:textId="08A63642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